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Dear _______________,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am requesting approval and financial support to attend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SIOP® Virtual Conference</w:t>
      </w:r>
      <w:r w:rsidDel="00000000" w:rsidR="00000000" w:rsidRPr="00000000">
        <w:rPr>
          <w:rFonts w:ascii="Arial" w:cs="Arial" w:eastAsia="Arial" w:hAnsi="Arial"/>
          <w:rtl w:val="0"/>
        </w:rPr>
        <w:t xml:space="preserve"> on July 14–16, 2026, a premier professional learning event for educators and leaders. Attending this conference represents a direct investment in advancing our school’s/district’s instructional goals.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SIOP® (Sheltered Instruction Observation Protocol) Model</w:t>
      </w:r>
      <w:r w:rsidDel="00000000" w:rsidR="00000000" w:rsidRPr="00000000">
        <w:rPr>
          <w:rFonts w:ascii="Arial" w:cs="Arial" w:eastAsia="Arial" w:hAnsi="Arial"/>
          <w:rtl w:val="0"/>
        </w:rPr>
        <w:t xml:space="preserve"> is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research-based instructional framework proven</w:t>
      </w:r>
      <w:r w:rsidDel="00000000" w:rsidR="00000000" w:rsidRPr="00000000">
        <w:rPr>
          <w:rFonts w:ascii="Arial" w:cs="Arial" w:eastAsia="Arial" w:hAnsi="Arial"/>
          <w:rtl w:val="0"/>
        </w:rPr>
        <w:t xml:space="preserve"> to produce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statistically significant academic and language growth</w:t>
      </w:r>
      <w:r w:rsidDel="00000000" w:rsidR="00000000" w:rsidRPr="00000000">
        <w:rPr>
          <w:rFonts w:ascii="Arial" w:cs="Arial" w:eastAsia="Arial" w:hAnsi="Arial"/>
          <w:rtl w:val="0"/>
        </w:rPr>
        <w:t xml:space="preserve"> across grades and content areas. While essential for English learners, SIOP benefits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Participation ensures I remain current with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evidence-based strategies</w:t>
      </w:r>
      <w:r w:rsidDel="00000000" w:rsidR="00000000" w:rsidRPr="00000000">
        <w:rPr>
          <w:rFonts w:ascii="Arial" w:cs="Arial" w:eastAsia="Arial" w:hAnsi="Arial"/>
          <w:rtl w:val="0"/>
        </w:rPr>
        <w:t xml:space="preserve"> that directly improve learning outcomes.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 Benefits of Attendance: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8"/>
          <w:szCs w:val="8"/>
          <w:rtl w:val="0"/>
        </w:rPr>
        <w:br w:type="textWrapping"/>
      </w:r>
      <w:sdt>
        <w:sdtPr>
          <w:id w:val="-93154402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High-Impact Learning:</w:t>
      </w:r>
      <w:sdt>
        <w:sdtPr>
          <w:id w:val="154534417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I will acquire research-based strategies from SIOP® authors and nationally recognized experts to immediately enhance instruction.</w:t>
            <w:br w:type="textWrapping"/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Classroom and Team Impact:</w:t>
      </w:r>
      <w:sdt>
        <w:sdtPr>
          <w:id w:val="-128168729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I will bring back practical tools and resources to share with colleagues, amplifying the effect of this professional learning.</w:t>
            <w:br w:type="textWrapping"/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Instructional Alignment: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This will strengthen teaching practices that support our school’s/district’s student achievement goals.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Flexibility and Value: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8"/>
          <w:szCs w:val="8"/>
          <w:rtl w:val="0"/>
        </w:rPr>
        <w:br w:type="textWrapping"/>
      </w:r>
      <w:sdt>
        <w:sdtPr>
          <w:id w:val="191032834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Cost-Effective:</w:t>
      </w:r>
      <w:sdt>
        <w:sdtPr>
          <w:id w:val="125568508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Registration is only $290 for three full days.</w:t>
            <w:br w:type="textWrapping"/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Travel Expenses:</w:t>
      </w:r>
      <w:sdt>
        <w:sdtPr>
          <w:id w:val="-210592422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The virtual format eliminates airfare, hotels, and per diem costs.</w:t>
            <w:br w:type="textWrapping"/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Extended Access: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Live sessions and recordings are available for 90 days, allowing continued reference and integration into instruction for the new school year.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Investing in this conference allows me 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apply proven strategies immediately</w:t>
      </w:r>
      <w:r w:rsidDel="00000000" w:rsidR="00000000" w:rsidRPr="00000000">
        <w:rPr>
          <w:rFonts w:ascii="Arial" w:cs="Arial" w:eastAsia="Arial" w:hAnsi="Arial"/>
          <w:rtl w:val="0"/>
        </w:rPr>
        <w:t xml:space="preserve">, support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student success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contribute to our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broader school and district initiatives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greatly appreciate your consideration and the opportunity to attend. For more details, please visit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Savvas.com/SIOP2026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 for your time and continued support of my professional growth.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avvas.com/SIOP2026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+nq6BiPiHvUVJneijhhn9Qwag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WwySnU0SmVjQzVnVE1PVElBWXNQSlZYTXYtX1phV0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